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连接符 1"/>
        <wps:cNvCnPr/>
        <wps:spPr>
          <a:xfrm>
            <a:off x="924560" y="4521835"/>
            <a:ext cx="5901690" cy="10160"/>
          </a:xfrm>
          <a:prstGeom prst="line">
            <a:avLst/>
          </a:prstGeom>
          <a:ln w="22225" cap="flat" cmpd="sng">
            <a:solidFill>
              <a:srgbClr val="FF0000"/>
            </a:solidFill>
            <a:prstDash val="solid"/>
            <a:headEnd type="none" w="med" len="med"/>
            <a:tailEnd type="none" w="med" len="med"/>
          </a:ln>
          <a:effectLst/>
        </wps:spPr>
        <wps:bodyPr upright="1"/>
      </wps:wsp>
    </a:graphicData>
  </a:graphic>
</wp:e2oholder>
</file>