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95C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eastAsia="zh-CN"/>
        </w:rPr>
        <w:t>尖山区教体局</w:t>
      </w:r>
    </w:p>
    <w:p w14:paraId="44468C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val="en-US" w:eastAsia="zh-CN"/>
        </w:rPr>
        <w:t>2024年政府信息公开工作年度报告</w:t>
      </w:r>
    </w:p>
    <w:p w14:paraId="273A78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仿宋_GB2312" w:hAnsi="仿宋_GB2312" w:eastAsia="仿宋_GB2312" w:cs="仿宋_GB2312"/>
          <w:sz w:val="32"/>
          <w:szCs w:val="32"/>
        </w:rPr>
      </w:pPr>
    </w:p>
    <w:p w14:paraId="6289E4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本年度报告根据《中华人民共和国政府信息公开条例》(以下简称《条例》)的相关规定，全面总结了</w:t>
      </w:r>
      <w:r>
        <w:rPr>
          <w:rFonts w:hint="eastAsia" w:cs="仿宋_GB2312"/>
          <w:spacing w:val="0"/>
          <w:sz w:val="32"/>
          <w:szCs w:val="32"/>
          <w:lang w:eastAsia="zh-CN"/>
        </w:rPr>
        <w:t>2024</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eastAsia="zh-CN"/>
        </w:rPr>
        <w:t>政府</w:t>
      </w:r>
      <w:r>
        <w:rPr>
          <w:rFonts w:hint="eastAsia" w:ascii="仿宋_GB2312" w:hAnsi="仿宋_GB2312" w:eastAsia="仿宋_GB2312" w:cs="仿宋_GB2312"/>
          <w:spacing w:val="0"/>
          <w:sz w:val="32"/>
          <w:szCs w:val="32"/>
        </w:rPr>
        <w:t>信息公开工作及相关主要数据。报告所列数据统计期限自</w:t>
      </w:r>
      <w:r>
        <w:rPr>
          <w:rFonts w:hint="eastAsia" w:cs="仿宋_GB2312"/>
          <w:spacing w:val="0"/>
          <w:sz w:val="32"/>
          <w:szCs w:val="32"/>
          <w:lang w:eastAsia="zh-CN"/>
        </w:rPr>
        <w:t>2024</w:t>
      </w:r>
      <w:r>
        <w:rPr>
          <w:rFonts w:hint="eastAsia" w:ascii="仿宋_GB2312" w:hAnsi="仿宋_GB2312" w:eastAsia="仿宋_GB2312" w:cs="仿宋_GB2312"/>
          <w:spacing w:val="0"/>
          <w:sz w:val="32"/>
          <w:szCs w:val="32"/>
        </w:rPr>
        <w:t>年1月1日起至</w:t>
      </w:r>
      <w:r>
        <w:rPr>
          <w:rFonts w:hint="eastAsia" w:cs="仿宋_GB2312"/>
          <w:spacing w:val="0"/>
          <w:sz w:val="32"/>
          <w:szCs w:val="32"/>
          <w:lang w:eastAsia="zh-CN"/>
        </w:rPr>
        <w:t>2024</w:t>
      </w:r>
      <w:r>
        <w:rPr>
          <w:rFonts w:hint="eastAsia" w:ascii="仿宋_GB2312" w:hAnsi="仿宋_GB2312" w:eastAsia="仿宋_GB2312" w:cs="仿宋_GB2312"/>
          <w:spacing w:val="0"/>
          <w:sz w:val="32"/>
          <w:szCs w:val="32"/>
        </w:rPr>
        <w:t>年12月31日止。本年度报告可在尖</w:t>
      </w:r>
      <w:bookmarkStart w:id="0" w:name="_GoBack"/>
      <w:bookmarkEnd w:id="0"/>
      <w:r>
        <w:rPr>
          <w:rFonts w:hint="eastAsia" w:ascii="仿宋_GB2312" w:hAnsi="仿宋_GB2312" w:eastAsia="仿宋_GB2312" w:cs="仿宋_GB2312"/>
          <w:spacing w:val="0"/>
          <w:sz w:val="32"/>
          <w:szCs w:val="32"/>
        </w:rPr>
        <w:t>山区政府网政府信息公开平台（http://www.sysjs.gov.cn/）查阅或下载，查阅或下载，如有疑问请与尖山区教体局联系</w:t>
      </w:r>
      <w:r>
        <w:rPr>
          <w:rFonts w:hint="eastAsia" w:cs="仿宋_GB2312"/>
          <w:spacing w:val="0"/>
          <w:sz w:val="32"/>
          <w:szCs w:val="32"/>
          <w:lang w:eastAsia="zh-CN"/>
        </w:rPr>
        <w:t>，</w:t>
      </w:r>
      <w:r>
        <w:rPr>
          <w:rFonts w:hint="eastAsia" w:ascii="仿宋_GB2312" w:hAnsi="仿宋_GB2312" w:eastAsia="仿宋_GB2312" w:cs="仿宋_GB2312"/>
          <w:spacing w:val="0"/>
          <w:sz w:val="32"/>
          <w:szCs w:val="32"/>
        </w:rPr>
        <w:t>地址：八马路上段，邮编：155100，联系电话：0469-4237036，邮箱：</w:t>
      </w:r>
      <w:r>
        <w:rPr>
          <w:rFonts w:hint="eastAsia" w:ascii="仿宋_GB2312" w:hAnsi="仿宋_GB2312" w:eastAsia="仿宋_GB2312" w:cs="仿宋_GB2312"/>
          <w:spacing w:val="0"/>
          <w:sz w:val="32"/>
          <w:szCs w:val="32"/>
        </w:rPr>
        <w:fldChar w:fldCharType="begin"/>
      </w:r>
      <w:r>
        <w:rPr>
          <w:rFonts w:hint="eastAsia" w:ascii="仿宋_GB2312" w:hAnsi="仿宋_GB2312" w:eastAsia="仿宋_GB2312" w:cs="仿宋_GB2312"/>
          <w:spacing w:val="0"/>
          <w:sz w:val="32"/>
          <w:szCs w:val="32"/>
        </w:rPr>
        <w:instrText xml:space="preserve"> HYPERLINK "mailto:sysjsqjyj@163.com" \h </w:instrText>
      </w:r>
      <w:r>
        <w:rPr>
          <w:rFonts w:hint="eastAsia" w:ascii="仿宋_GB2312" w:hAnsi="仿宋_GB2312" w:eastAsia="仿宋_GB2312" w:cs="仿宋_GB2312"/>
          <w:spacing w:val="0"/>
          <w:sz w:val="32"/>
          <w:szCs w:val="32"/>
        </w:rPr>
        <w:fldChar w:fldCharType="separate"/>
      </w:r>
      <w:r>
        <w:rPr>
          <w:rFonts w:hint="eastAsia" w:ascii="仿宋_GB2312" w:hAnsi="仿宋_GB2312" w:eastAsia="仿宋_GB2312" w:cs="仿宋_GB2312"/>
          <w:spacing w:val="0"/>
          <w:sz w:val="32"/>
          <w:szCs w:val="32"/>
        </w:rPr>
        <w:t>sysjsqjyj@163.com</w:t>
      </w:r>
      <w:r>
        <w:rPr>
          <w:rFonts w:hint="eastAsia" w:ascii="仿宋_GB2312" w:hAnsi="仿宋_GB2312" w:eastAsia="仿宋_GB2312" w:cs="仿宋_GB2312"/>
          <w:spacing w:val="0"/>
          <w:sz w:val="32"/>
          <w:szCs w:val="32"/>
        </w:rPr>
        <w:fldChar w:fldCharType="end"/>
      </w:r>
      <w:r>
        <w:rPr>
          <w:rFonts w:hint="eastAsia" w:ascii="仿宋_GB2312" w:hAnsi="仿宋_GB2312" w:eastAsia="仿宋_GB2312" w:cs="仿宋_GB2312"/>
          <w:spacing w:val="0"/>
          <w:sz w:val="32"/>
          <w:szCs w:val="32"/>
        </w:rPr>
        <w:t>。</w:t>
      </w:r>
    </w:p>
    <w:p w14:paraId="20A85F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left"/>
        <w:rPr>
          <w:rFonts w:ascii="微软雅黑" w:hAnsi="微软雅黑" w:eastAsia="微软雅黑" w:cs="微软雅黑"/>
          <w:b w:val="0"/>
          <w:i w:val="0"/>
          <w:caps w:val="0"/>
          <w:color w:val="333333"/>
          <w:spacing w:val="0"/>
          <w:sz w:val="32"/>
          <w:szCs w:val="32"/>
        </w:rPr>
      </w:pPr>
      <w:r>
        <w:rPr>
          <w:rFonts w:hint="eastAsia" w:ascii="黑体" w:hAnsi="黑体" w:eastAsia="黑体" w:cs="黑体"/>
          <w:b w:val="0"/>
          <w:i w:val="0"/>
          <w:caps w:val="0"/>
          <w:color w:val="333333"/>
          <w:spacing w:val="0"/>
          <w:kern w:val="0"/>
          <w:sz w:val="32"/>
          <w:szCs w:val="32"/>
          <w:shd w:val="clear" w:fill="FFFFFF"/>
          <w:lang w:val="en-US" w:eastAsia="zh-CN" w:bidi="ar"/>
        </w:rPr>
        <w:t>一、总体情况</w:t>
      </w:r>
    </w:p>
    <w:p w14:paraId="6CC1446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rPr>
      </w:pPr>
      <w:r>
        <w:rPr>
          <w:rFonts w:hint="eastAsia"/>
        </w:rPr>
        <w:t>年初以来，尖山区教体局认真贯彻落实国家、省、市、区政务公开工作相关要求，全面贯彻党的教育方针，深入实施“科教兴区”战略，以均衡发展、内涵发展为主线，加强基础设施建设，整合教育资源，努力打造公平、优质、开放、和谐的教育发展环境，全力推进素质教育进程，提升综合办学实力和教育现代化水平。以贯彻落实《条例》为重点，从加强组织领导，完善体制机制入手，逐步加大政务信息公开力度，规范我局政务公开和办事公开，把落实广大群众知情权、参与权、监督权贯穿于教育发展的全过程，保证教育系统政务信息公开工作取得实效。</w:t>
      </w:r>
    </w:p>
    <w:p w14:paraId="55198A0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rPr>
      </w:pPr>
      <w:r>
        <w:rPr>
          <w:rFonts w:hint="eastAsia" w:ascii="楷体_GB2312" w:hAnsi="楷体_GB2312" w:eastAsia="楷体_GB2312" w:cs="楷体_GB2312"/>
          <w:b/>
          <w:bCs/>
        </w:rPr>
        <w:t>（一）加强领导，完善机制</w:t>
      </w:r>
    </w:p>
    <w:p w14:paraId="6FC684F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rPr>
      </w:pPr>
      <w:r>
        <w:rPr>
          <w:rFonts w:hint="eastAsia"/>
        </w:rPr>
        <w:t>尖山区教体局高度重视政务信息公开工作，组建了局长任组长，常务副局长任副组长，办公室、政工科等职能科室为成员的区教体局政务信息公开工作领导小组，负责对教育系统信息公开工作的组织实施。形成一把手亲自抓，分管领导具体抓，职能科室抓落实的工作机制。</w:t>
      </w:r>
    </w:p>
    <w:p w14:paraId="593F628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（二）理清思路，落实责任</w:t>
      </w:r>
    </w:p>
    <w:p w14:paraId="7C1DC02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rPr>
      </w:pPr>
      <w:r>
        <w:rPr>
          <w:rFonts w:hint="eastAsia"/>
        </w:rPr>
        <w:t>我局召开专门会议，研究部署教育信息公开的范围、主体、方式、程序和监督等内容， 重点做好应主动公开信息的梳理，进一步明确信息公开工作的职责权限，明确任务，落实责任。利用每周政治理论学习时间研究解决信息公开工作实施中遇到的具体问题，反馈工作情况，逐步完善信息报送程序等规章制度，保证信息报送及时高效。</w:t>
      </w:r>
    </w:p>
    <w:p w14:paraId="62C3A7A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（三）搭建平台，服务社会</w:t>
      </w:r>
    </w:p>
    <w:p w14:paraId="4855C06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rPr>
      </w:pPr>
      <w:r>
        <w:rPr>
          <w:rFonts w:hint="eastAsia"/>
        </w:rPr>
        <w:t>为便于社会各界及时准确 了解教育信息，按照市政务信息公开的要求和原则,开通“尖山区教育”微信公众号，定期更新工作动态，对政策法规、教育新闻等内容及时准确向社会发布，有效推动了我局政务信息公开工作的顺利开展。除涉密信息外，最大限度地主动公开各类教育信息。</w:t>
      </w:r>
    </w:p>
    <w:p w14:paraId="5CBA65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宋体" w:hAnsi="宋体" w:eastAsia="宋体" w:cs="宋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color="auto" w:fill="FFFFFF"/>
        </w:rPr>
        <w:t>二、主动公开政府信息情况</w:t>
      </w:r>
    </w:p>
    <w:p w14:paraId="391E4A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宋体" w:hAnsi="宋体" w:eastAsia="宋体" w:cs="宋体"/>
          <w:i w:val="0"/>
          <w:iCs w:val="0"/>
          <w:caps w:val="0"/>
          <w:color w:val="333333"/>
          <w:spacing w:val="0"/>
          <w:sz w:val="32"/>
          <w:szCs w:val="32"/>
        </w:rPr>
      </w:pPr>
    </w:p>
    <w:tbl>
      <w:tblPr>
        <w:tblStyle w:val="7"/>
        <w:tblW w:w="9735" w:type="dxa"/>
        <w:jc w:val="center"/>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430"/>
        <w:gridCol w:w="2430"/>
        <w:gridCol w:w="2430"/>
        <w:gridCol w:w="2445"/>
      </w:tblGrid>
      <w:tr w14:paraId="68E59803">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14:paraId="6340E0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第二十条第（一）项</w:t>
            </w:r>
          </w:p>
        </w:tc>
      </w:tr>
      <w:tr w14:paraId="42990DD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76EA5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信息内容</w:t>
            </w:r>
          </w:p>
        </w:tc>
        <w:tc>
          <w:tcPr>
            <w:tcW w:w="2430"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4BFBF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本年</w:t>
            </w:r>
            <w:r>
              <w:rPr>
                <w:rFonts w:hint="eastAsia" w:ascii="仿宋_GB2312" w:hAnsi="仿宋_GB2312" w:eastAsia="仿宋_GB2312" w:cs="仿宋_GB2312"/>
                <w:i w:val="0"/>
                <w:iCs w:val="0"/>
                <w:caps w:val="0"/>
                <w:color w:val="333333"/>
                <w:spacing w:val="0"/>
                <w:sz w:val="32"/>
                <w:szCs w:val="32"/>
              </w:rPr>
              <w:t>制发件数</w:t>
            </w:r>
          </w:p>
        </w:tc>
        <w:tc>
          <w:tcPr>
            <w:tcW w:w="2430"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E6890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本年废止件数</w:t>
            </w:r>
          </w:p>
        </w:tc>
        <w:tc>
          <w:tcPr>
            <w:tcW w:w="2445"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52F06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现行有效件</w:t>
            </w:r>
            <w:r>
              <w:rPr>
                <w:rFonts w:hint="eastAsia" w:ascii="仿宋_GB2312" w:hAnsi="仿宋_GB2312" w:eastAsia="仿宋_GB2312" w:cs="仿宋_GB2312"/>
                <w:i w:val="0"/>
                <w:iCs w:val="0"/>
                <w:caps w:val="0"/>
                <w:color w:val="333333"/>
                <w:spacing w:val="0"/>
                <w:sz w:val="32"/>
                <w:szCs w:val="32"/>
              </w:rPr>
              <w:t>数</w:t>
            </w:r>
          </w:p>
        </w:tc>
      </w:tr>
      <w:tr w14:paraId="5FF5BC81">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2B8DC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规章</w:t>
            </w:r>
          </w:p>
        </w:tc>
        <w:tc>
          <w:tcPr>
            <w:tcW w:w="243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8BADBA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243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333C7D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244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933D7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r>
      <w:tr w14:paraId="124DAB4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150DF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行政规范性文件</w:t>
            </w:r>
          </w:p>
        </w:tc>
        <w:tc>
          <w:tcPr>
            <w:tcW w:w="243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C95BC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243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EDB667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244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BFF44F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r>
      <w:tr w14:paraId="0941BDB4">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9735" w:type="dxa"/>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14:paraId="1DC11A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第二十条第（五）项</w:t>
            </w:r>
          </w:p>
        </w:tc>
      </w:tr>
      <w:tr w14:paraId="53A666F9">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BD6E0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信息内容</w:t>
            </w:r>
          </w:p>
        </w:tc>
        <w:tc>
          <w:tcPr>
            <w:tcW w:w="7305" w:type="dxa"/>
            <w:gridSpan w:val="3"/>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83585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本年处理决定数量</w:t>
            </w:r>
          </w:p>
        </w:tc>
      </w:tr>
      <w:tr w14:paraId="2BEF8A17">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17A3A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行政许可</w:t>
            </w:r>
          </w:p>
        </w:tc>
        <w:tc>
          <w:tcPr>
            <w:tcW w:w="7305" w:type="dxa"/>
            <w:gridSpan w:val="3"/>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8B29DC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1</w:t>
            </w:r>
          </w:p>
        </w:tc>
      </w:tr>
      <w:tr w14:paraId="32AB9C6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9735" w:type="dxa"/>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14:paraId="17C59D4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第二十条第（六）项</w:t>
            </w:r>
          </w:p>
        </w:tc>
      </w:tr>
      <w:tr w14:paraId="69894F6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D8C16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信息内容</w:t>
            </w:r>
          </w:p>
        </w:tc>
        <w:tc>
          <w:tcPr>
            <w:tcW w:w="7305" w:type="dxa"/>
            <w:gridSpan w:val="3"/>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D53F2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本年处理决定数量</w:t>
            </w:r>
          </w:p>
        </w:tc>
      </w:tr>
      <w:tr w14:paraId="2821EB8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617F3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行政处罚</w:t>
            </w:r>
          </w:p>
        </w:tc>
        <w:tc>
          <w:tcPr>
            <w:tcW w:w="7305" w:type="dxa"/>
            <w:gridSpan w:val="3"/>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A957B4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r>
      <w:tr w14:paraId="53B43382">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2C5AC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行政强制</w:t>
            </w:r>
          </w:p>
        </w:tc>
        <w:tc>
          <w:tcPr>
            <w:tcW w:w="7305" w:type="dxa"/>
            <w:gridSpan w:val="3"/>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B22C45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r>
      <w:tr w14:paraId="6A2A5E13">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9735" w:type="dxa"/>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14:paraId="0942E2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第二十条第（八）项</w:t>
            </w:r>
          </w:p>
        </w:tc>
      </w:tr>
      <w:tr w14:paraId="0665046A">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5D668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信息内容</w:t>
            </w:r>
          </w:p>
        </w:tc>
        <w:tc>
          <w:tcPr>
            <w:tcW w:w="7305" w:type="dxa"/>
            <w:gridSpan w:val="3"/>
            <w:tcBorders>
              <w:top w:val="nil"/>
              <w:left w:val="nil"/>
              <w:bottom w:val="single" w:color="auto" w:sz="6" w:space="0"/>
              <w:right w:val="single" w:color="000000" w:sz="6" w:space="0"/>
            </w:tcBorders>
            <w:shd w:val="clear" w:color="auto" w:fill="FFFFFF"/>
            <w:tcMar>
              <w:top w:w="0" w:type="dxa"/>
              <w:left w:w="60" w:type="dxa"/>
              <w:bottom w:w="0" w:type="dxa"/>
              <w:right w:w="60" w:type="dxa"/>
            </w:tcMar>
            <w:vAlign w:val="center"/>
          </w:tcPr>
          <w:p w14:paraId="7D4819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本年收费金额（单位：万元）</w:t>
            </w:r>
          </w:p>
        </w:tc>
      </w:tr>
      <w:tr w14:paraId="3FAC1E5C">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EE4118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行政事业性收费</w:t>
            </w:r>
          </w:p>
        </w:tc>
        <w:tc>
          <w:tcPr>
            <w:tcW w:w="7305" w:type="dxa"/>
            <w:gridSpan w:val="3"/>
            <w:tcBorders>
              <w:top w:val="nil"/>
              <w:left w:val="nil"/>
              <w:bottom w:val="single" w:color="auto" w:sz="6" w:space="0"/>
              <w:right w:val="single" w:color="000000" w:sz="6" w:space="0"/>
            </w:tcBorders>
            <w:shd w:val="clear" w:color="auto" w:fill="FFFFFF"/>
            <w:tcMar>
              <w:top w:w="0" w:type="dxa"/>
              <w:left w:w="60" w:type="dxa"/>
              <w:bottom w:w="0" w:type="dxa"/>
              <w:right w:w="60" w:type="dxa"/>
            </w:tcMar>
            <w:vAlign w:val="center"/>
          </w:tcPr>
          <w:p w14:paraId="4ABB7EF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r>
    </w:tbl>
    <w:p w14:paraId="188424A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32" w:firstLineChars="200"/>
        <w:jc w:val="left"/>
        <w:textAlignment w:val="auto"/>
        <w:rPr>
          <w:rFonts w:hint="eastAsia" w:ascii="宋体" w:hAnsi="宋体" w:eastAsia="宋体" w:cs="宋体"/>
          <w:b/>
          <w:bCs/>
          <w:i w:val="0"/>
          <w:iCs w:val="0"/>
          <w:caps w:val="0"/>
          <w:color w:val="333333"/>
          <w:spacing w:val="0"/>
          <w:sz w:val="32"/>
          <w:szCs w:val="32"/>
          <w:shd w:val="clear" w:color="auto" w:fill="FFFFFF"/>
        </w:rPr>
      </w:pPr>
      <w:r>
        <w:rPr>
          <w:rFonts w:hint="eastAsia" w:ascii="黑体" w:hAnsi="黑体" w:eastAsia="黑体" w:cs="黑体"/>
          <w:b w:val="0"/>
          <w:bCs w:val="0"/>
          <w:i w:val="0"/>
          <w:iCs w:val="0"/>
          <w:caps w:val="0"/>
          <w:color w:val="333333"/>
          <w:spacing w:val="0"/>
          <w:sz w:val="32"/>
          <w:szCs w:val="32"/>
          <w:shd w:val="clear" w:color="auto" w:fill="FFFFFF"/>
          <w:lang w:eastAsia="zh-CN"/>
        </w:rPr>
        <w:t>三、</w:t>
      </w:r>
      <w:r>
        <w:rPr>
          <w:rFonts w:hint="eastAsia" w:ascii="黑体" w:hAnsi="黑体" w:eastAsia="黑体" w:cs="黑体"/>
          <w:b w:val="0"/>
          <w:bCs w:val="0"/>
          <w:i w:val="0"/>
          <w:iCs w:val="0"/>
          <w:caps w:val="0"/>
          <w:color w:val="333333"/>
          <w:spacing w:val="0"/>
          <w:sz w:val="32"/>
          <w:szCs w:val="32"/>
          <w:shd w:val="clear" w:color="auto" w:fill="FFFFFF"/>
        </w:rPr>
        <w:t>收到和处理政府信息公开申请情况</w:t>
      </w:r>
    </w:p>
    <w:tbl>
      <w:tblPr>
        <w:tblStyle w:val="7"/>
        <w:tblW w:w="9750" w:type="dxa"/>
        <w:jc w:val="center"/>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78"/>
        <w:gridCol w:w="1080"/>
        <w:gridCol w:w="3088"/>
        <w:gridCol w:w="686"/>
        <w:gridCol w:w="686"/>
        <w:gridCol w:w="686"/>
        <w:gridCol w:w="686"/>
        <w:gridCol w:w="686"/>
        <w:gridCol w:w="687"/>
        <w:gridCol w:w="687"/>
      </w:tblGrid>
      <w:tr w14:paraId="036765E8">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jc w:val="center"/>
        </w:trPr>
        <w:tc>
          <w:tcPr>
            <w:tcW w:w="4946" w:type="dxa"/>
            <w:gridSpan w:val="3"/>
            <w:vMerge w:val="restart"/>
            <w:tcBorders>
              <w:top w:val="single" w:color="auto" w:sz="6" w:space="0"/>
              <w:left w:val="single" w:color="auto" w:sz="6" w:space="0"/>
              <w:bottom w:val="outset" w:color="auto" w:sz="6" w:space="0"/>
              <w:right w:val="single" w:color="auto" w:sz="6" w:space="0"/>
            </w:tcBorders>
            <w:shd w:val="clear" w:color="auto" w:fill="FFFFFF"/>
            <w:tcMar>
              <w:top w:w="0" w:type="dxa"/>
              <w:left w:w="105" w:type="dxa"/>
              <w:bottom w:w="0" w:type="dxa"/>
              <w:right w:w="105" w:type="dxa"/>
            </w:tcMar>
            <w:vAlign w:val="center"/>
          </w:tcPr>
          <w:p w14:paraId="0984C1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（本列数据的勾稽关系为：第一项加第二项之和，等于第三项加第四项之和）</w:t>
            </w:r>
          </w:p>
        </w:tc>
        <w:tc>
          <w:tcPr>
            <w:tcW w:w="4804" w:type="dxa"/>
            <w:gridSpan w:val="7"/>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D8385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申请人情况</w:t>
            </w:r>
          </w:p>
        </w:tc>
      </w:tr>
      <w:tr w14:paraId="7F22352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4946" w:type="dxa"/>
            <w:gridSpan w:val="3"/>
            <w:vMerge w:val="continue"/>
            <w:tcBorders>
              <w:top w:val="single" w:color="auto" w:sz="6" w:space="0"/>
              <w:left w:val="single" w:color="auto" w:sz="6" w:space="0"/>
              <w:bottom w:val="outset" w:color="auto" w:sz="6" w:space="0"/>
              <w:right w:val="single" w:color="auto" w:sz="6" w:space="0"/>
            </w:tcBorders>
            <w:shd w:val="clear" w:color="auto" w:fill="FFFFFF"/>
            <w:tcMar>
              <w:top w:w="0" w:type="dxa"/>
              <w:left w:w="105" w:type="dxa"/>
              <w:bottom w:w="0" w:type="dxa"/>
              <w:right w:w="105" w:type="dxa"/>
            </w:tcMar>
            <w:vAlign w:val="center"/>
          </w:tcPr>
          <w:p w14:paraId="0207BED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686" w:type="dxa"/>
            <w:vMerge w:val="restart"/>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98A1F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自然人</w:t>
            </w:r>
          </w:p>
        </w:tc>
        <w:tc>
          <w:tcPr>
            <w:tcW w:w="3431" w:type="dxa"/>
            <w:gridSpan w:val="5"/>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DD92C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法人或其他组织</w:t>
            </w:r>
          </w:p>
        </w:tc>
        <w:tc>
          <w:tcPr>
            <w:tcW w:w="687" w:type="dxa"/>
            <w:vMerge w:val="restart"/>
            <w:tcBorders>
              <w:top w:val="single" w:color="auto" w:sz="6" w:space="0"/>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1DE399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总计</w:t>
            </w:r>
          </w:p>
        </w:tc>
      </w:tr>
      <w:tr w14:paraId="6B0144C1">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4946" w:type="dxa"/>
            <w:gridSpan w:val="3"/>
            <w:vMerge w:val="continue"/>
            <w:tcBorders>
              <w:top w:val="single" w:color="auto" w:sz="6" w:space="0"/>
              <w:left w:val="single" w:color="auto" w:sz="6" w:space="0"/>
              <w:bottom w:val="outset" w:color="auto" w:sz="6" w:space="0"/>
              <w:right w:val="single" w:color="auto" w:sz="6" w:space="0"/>
            </w:tcBorders>
            <w:shd w:val="clear" w:color="auto" w:fill="FFFFFF"/>
            <w:tcMar>
              <w:top w:w="0" w:type="dxa"/>
              <w:left w:w="105" w:type="dxa"/>
              <w:bottom w:w="0" w:type="dxa"/>
              <w:right w:w="105" w:type="dxa"/>
            </w:tcMar>
            <w:vAlign w:val="center"/>
          </w:tcPr>
          <w:p w14:paraId="3394319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686" w:type="dxa"/>
            <w:vMerge w:val="continue"/>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FF77CF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DF6B4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商业</w:t>
            </w:r>
          </w:p>
          <w:p w14:paraId="649FDD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企业</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36100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科研</w:t>
            </w:r>
          </w:p>
          <w:p w14:paraId="313B9E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机构</w:t>
            </w:r>
          </w:p>
        </w:tc>
        <w:tc>
          <w:tcPr>
            <w:tcW w:w="686"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79EF6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社会公益组织</w:t>
            </w:r>
          </w:p>
        </w:tc>
        <w:tc>
          <w:tcPr>
            <w:tcW w:w="686"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BB9BB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法律服务机构</w:t>
            </w:r>
          </w:p>
        </w:tc>
        <w:tc>
          <w:tcPr>
            <w:tcW w:w="687"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D4EEF5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其他</w:t>
            </w:r>
          </w:p>
        </w:tc>
        <w:tc>
          <w:tcPr>
            <w:tcW w:w="687" w:type="dxa"/>
            <w:vMerge w:val="continue"/>
            <w:tcBorders>
              <w:top w:val="single" w:color="auto" w:sz="6" w:space="0"/>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76FF938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r>
      <w:tr w14:paraId="35D1832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jc w:val="center"/>
        </w:trPr>
        <w:tc>
          <w:tcPr>
            <w:tcW w:w="4946"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4FFC2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一、本年新收政府信息公开申请数量</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D7514A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3EEAA6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FF75DF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265B07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BA8F83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0F92C6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0BA60A2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both"/>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r>
      <w:tr w14:paraId="59ADFDB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90" w:hRule="atLeast"/>
          <w:jc w:val="center"/>
        </w:trPr>
        <w:tc>
          <w:tcPr>
            <w:tcW w:w="4946"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A949E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二、上年结转政府信息公开申请数量</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516C88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82CC73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01CCB5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2CAC63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1DD157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C72AC9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91B9A9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r>
      <w:tr w14:paraId="1154CA0A">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jc w:val="center"/>
        </w:trPr>
        <w:tc>
          <w:tcPr>
            <w:tcW w:w="778" w:type="dxa"/>
            <w:vMerge w:val="restart"/>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540274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三、本年度办理结果</w:t>
            </w:r>
          </w:p>
        </w:tc>
        <w:tc>
          <w:tcPr>
            <w:tcW w:w="4168" w:type="dxa"/>
            <w:gridSpan w:val="2"/>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0E458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（一）予以公开</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39AFEF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62EE9FB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76A200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7A2289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C0BFE7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770886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7"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top"/>
          </w:tcPr>
          <w:p w14:paraId="77BDE50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r>
      <w:tr w14:paraId="02141A54">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8"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6EB1054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4168" w:type="dxa"/>
            <w:gridSpan w:val="2"/>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238B85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（二）部分公开（区分处理的，只计这一情形，不计其他情形）</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7EF061F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BE4E97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079C16B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76A749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1E3C426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5CDC286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5F101D9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r>
      <w:tr w14:paraId="7755DC5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8"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5E49DCB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1080" w:type="dxa"/>
            <w:vMerge w:val="restart"/>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476F75C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（三）不予公开</w:t>
            </w:r>
          </w:p>
        </w:tc>
        <w:tc>
          <w:tcPr>
            <w:tcW w:w="3088"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90891C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1.属于国家秘密</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4EF5B29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left"/>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572BA0F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left"/>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5F0AF12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left"/>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20BE045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left"/>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46D3AA2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left"/>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0AEA97A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left"/>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7"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top"/>
          </w:tcPr>
          <w:p w14:paraId="3B441B3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left"/>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r>
      <w:tr w14:paraId="14E25D6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8"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797BA7B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1080"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3959CB7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3088"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5BF817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2.其他法律行政法规禁止公开</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02C393F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C7A66C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1DF1CD0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682BCE5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0A9F12C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5EACDF7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660C4D0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r>
      <w:tr w14:paraId="36E7E83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jc w:val="center"/>
        </w:trPr>
        <w:tc>
          <w:tcPr>
            <w:tcW w:w="778"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28A60E0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1080"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25DE617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3088"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CDEC4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3.危及“三安全一稳定”</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064A7A6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05F11FB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02006D3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4A0D4BC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299E929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7F5CA10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45CF4EC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r>
      <w:tr w14:paraId="68DDA7AD">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jc w:val="center"/>
        </w:trPr>
        <w:tc>
          <w:tcPr>
            <w:tcW w:w="778"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244F10A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1080"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58C3DD9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3088"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4F88C2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4.保护第三方合法权益</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35FE2C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45CBFA4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61D9A07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655209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13435B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7F91BA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68E07CB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r>
      <w:tr w14:paraId="5E004A04">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8"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29A9C53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1080"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4B73633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3088"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0CF637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5.属于三类内部事务信息</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5EE239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04A56A4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DE894A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1B3B464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ED221D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7E5AE4B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E0F618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r>
      <w:tr w14:paraId="0820080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jc w:val="center"/>
        </w:trPr>
        <w:tc>
          <w:tcPr>
            <w:tcW w:w="778"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2D0EC2B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1080"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4C499AA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3088"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505774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6.属于四类过程性信息</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67BDF50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766F877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1A2527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0725CE9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7EDB8C0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6577CC7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4BCBDF2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r>
      <w:tr w14:paraId="449EA80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8"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68D2DCC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1080"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7CB876F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3088"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2D68CF5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7.属于行政执法案卷</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6D6E7C9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5C8F3D4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7BAFC28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492A9D6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48E924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167572F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7317C5A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r>
      <w:tr w14:paraId="51E123ED">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8"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3EF18D5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1080"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455EBC3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3088"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5FD01F8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8.属于行政查询事项</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2CD422C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60D7A5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40E5F2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35A91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53B0A4E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77A31D3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157A45D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r>
      <w:tr w14:paraId="58791BB1">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jc w:val="center"/>
        </w:trPr>
        <w:tc>
          <w:tcPr>
            <w:tcW w:w="778"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0729E94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1080" w:type="dxa"/>
            <w:vMerge w:val="restart"/>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1357BA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（四）无法提供</w:t>
            </w:r>
          </w:p>
        </w:tc>
        <w:tc>
          <w:tcPr>
            <w:tcW w:w="3088"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0BDA00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1.本机关不掌握相关政府信息</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7989CD8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0E63A5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1A43EB0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2DFF18A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53800F9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23DD69B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0F94887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r>
      <w:tr w14:paraId="4F1BC0D7">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8"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30B73F7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1080"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72C9789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3088"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234669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2.没有现成信息需要另行制作</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6FD9BD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7454278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4DF5D68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28D305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46812FF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6C9C918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0796843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r>
      <w:tr w14:paraId="2439FBB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8"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13474C5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1080"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53B0755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3088"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1AB07B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3.补正后申请内容仍不明确</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40414C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6F651A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20A8968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73F50DA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0E5D9CF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52C1D1F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0D0E7A7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r>
      <w:tr w14:paraId="6AECA313">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8"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6C7A0EB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1080" w:type="dxa"/>
            <w:vMerge w:val="restart"/>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1A2169B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（五）不予处理</w:t>
            </w:r>
          </w:p>
        </w:tc>
        <w:tc>
          <w:tcPr>
            <w:tcW w:w="3088"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12F5E2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1.信访举报投诉类申请</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6B5876B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634A539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47F2FC6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0E72114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DD704A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0668086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5759952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r>
      <w:tr w14:paraId="73FAFD9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8"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0B0104A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1080"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52430B2A">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3088"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7591C1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2.重复申请</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64BC9C6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2EEB9B3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6F1A68F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7F76AD4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415DA0C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42AE33A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612C4EF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r>
      <w:tr w14:paraId="21B24FEF">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8"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150133A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1080"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4D19C09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3088"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4BDBAD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3.要求提供公开出版物</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5D752DC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472708A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710D48B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245C587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2660462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26576DE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0380FE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r>
      <w:tr w14:paraId="7F804514">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8"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163A36D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1080"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67D851D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3088"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7D8D4C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4.无正当理由大量反复申请</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62BC78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5708CB7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1DD4735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6F91191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1D10383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78E79EC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437A14D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r>
      <w:tr w14:paraId="2CB0832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80" w:hRule="atLeast"/>
          <w:jc w:val="center"/>
        </w:trPr>
        <w:tc>
          <w:tcPr>
            <w:tcW w:w="778"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22C1F95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1080" w:type="dxa"/>
            <w:vMerge w:val="continue"/>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1596A44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3088" w:type="dxa"/>
            <w:tcBorders>
              <w:top w:val="nil"/>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01EA2F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5.要求行政机关确认或重新出具已获取信息</w:t>
            </w:r>
          </w:p>
        </w:tc>
        <w:tc>
          <w:tcPr>
            <w:tcW w:w="686" w:type="dxa"/>
            <w:tcBorders>
              <w:top w:val="nil"/>
              <w:left w:val="nil"/>
              <w:bottom w:val="outset" w:color="auto" w:sz="6" w:space="0"/>
              <w:right w:val="single" w:color="auto" w:sz="6" w:space="0"/>
            </w:tcBorders>
            <w:shd w:val="clear" w:color="auto" w:fill="FFFFFF"/>
            <w:tcMar>
              <w:top w:w="0" w:type="dxa"/>
              <w:left w:w="60" w:type="dxa"/>
              <w:bottom w:w="0" w:type="dxa"/>
              <w:right w:w="60" w:type="dxa"/>
            </w:tcMar>
            <w:vAlign w:val="top"/>
          </w:tcPr>
          <w:p w14:paraId="079EA9D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outset" w:color="auto" w:sz="6" w:space="0"/>
              <w:right w:val="single" w:color="auto" w:sz="6" w:space="0"/>
            </w:tcBorders>
            <w:shd w:val="clear" w:color="auto" w:fill="FFFFFF"/>
            <w:tcMar>
              <w:top w:w="0" w:type="dxa"/>
              <w:left w:w="60" w:type="dxa"/>
              <w:bottom w:w="0" w:type="dxa"/>
              <w:right w:w="60" w:type="dxa"/>
            </w:tcMar>
            <w:vAlign w:val="top"/>
          </w:tcPr>
          <w:p w14:paraId="30FC2C1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outset" w:color="auto" w:sz="6" w:space="0"/>
              <w:right w:val="single" w:color="auto" w:sz="6" w:space="0"/>
            </w:tcBorders>
            <w:shd w:val="clear" w:color="auto" w:fill="FFFFFF"/>
            <w:tcMar>
              <w:top w:w="0" w:type="dxa"/>
              <w:left w:w="60" w:type="dxa"/>
              <w:bottom w:w="0" w:type="dxa"/>
              <w:right w:w="60" w:type="dxa"/>
            </w:tcMar>
            <w:vAlign w:val="top"/>
          </w:tcPr>
          <w:p w14:paraId="7D6120B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outset" w:color="auto" w:sz="6" w:space="0"/>
              <w:right w:val="single" w:color="auto" w:sz="6" w:space="0"/>
            </w:tcBorders>
            <w:shd w:val="clear" w:color="auto" w:fill="FFFFFF"/>
            <w:tcMar>
              <w:top w:w="0" w:type="dxa"/>
              <w:left w:w="60" w:type="dxa"/>
              <w:bottom w:w="0" w:type="dxa"/>
              <w:right w:w="60" w:type="dxa"/>
            </w:tcMar>
            <w:vAlign w:val="top"/>
          </w:tcPr>
          <w:p w14:paraId="2F877F7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outset" w:color="auto" w:sz="6" w:space="0"/>
              <w:right w:val="single" w:color="auto" w:sz="6" w:space="0"/>
            </w:tcBorders>
            <w:shd w:val="clear" w:color="auto" w:fill="FFFFFF"/>
            <w:tcMar>
              <w:top w:w="0" w:type="dxa"/>
              <w:left w:w="60" w:type="dxa"/>
              <w:bottom w:w="0" w:type="dxa"/>
              <w:right w:w="60" w:type="dxa"/>
            </w:tcMar>
            <w:vAlign w:val="top"/>
          </w:tcPr>
          <w:p w14:paraId="39E5650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outset" w:color="auto" w:sz="6" w:space="0"/>
              <w:right w:val="single" w:color="auto" w:sz="6" w:space="0"/>
            </w:tcBorders>
            <w:shd w:val="clear" w:color="auto" w:fill="FFFFFF"/>
            <w:tcMar>
              <w:top w:w="0" w:type="dxa"/>
              <w:left w:w="60" w:type="dxa"/>
              <w:bottom w:w="0" w:type="dxa"/>
              <w:right w:w="60" w:type="dxa"/>
            </w:tcMar>
            <w:vAlign w:val="top"/>
          </w:tcPr>
          <w:p w14:paraId="2BDF67A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outset" w:color="auto" w:sz="6" w:space="0"/>
              <w:right w:val="single" w:color="auto" w:sz="6" w:space="0"/>
            </w:tcBorders>
            <w:shd w:val="clear" w:color="auto" w:fill="FFFFFF"/>
            <w:tcMar>
              <w:top w:w="0" w:type="dxa"/>
              <w:left w:w="60" w:type="dxa"/>
              <w:bottom w:w="0" w:type="dxa"/>
              <w:right w:w="60" w:type="dxa"/>
            </w:tcMar>
            <w:vAlign w:val="top"/>
          </w:tcPr>
          <w:p w14:paraId="3CDEAB7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r>
      <w:tr w14:paraId="7431E99A">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8"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72273B7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1080" w:type="dxa"/>
            <w:vMerge w:val="restart"/>
            <w:tcBorders>
              <w:top w:val="outset" w:color="auto" w:sz="6" w:space="0"/>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05A6A9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（六）其他处理</w:t>
            </w:r>
          </w:p>
        </w:tc>
        <w:tc>
          <w:tcPr>
            <w:tcW w:w="3088"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3744A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1.申请人无正当理由逾期不补正、行政机关不再处理其政府信息公开申请</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1B5EACD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77737BA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F8084C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7FA70A1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22E5B8B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5CB8B20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49E3888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r>
      <w:tr w14:paraId="0323E8D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78"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39FDFC7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1080" w:type="dxa"/>
            <w:vMerge w:val="continue"/>
            <w:tcBorders>
              <w:top w:val="outset" w:color="auto" w:sz="6" w:space="0"/>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5653295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3088"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92511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2.申请人逾期未按收费通知要求缴纳费用、行政机关不再处理其政府信息公开申请</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19D606A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0F09522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000125B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5EBD6CA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77E4209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19D53E6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40C912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r>
      <w:tr w14:paraId="551DD429">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jc w:val="center"/>
        </w:trPr>
        <w:tc>
          <w:tcPr>
            <w:tcW w:w="778"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56556B2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1080" w:type="dxa"/>
            <w:vMerge w:val="continue"/>
            <w:tcBorders>
              <w:top w:val="outset" w:color="auto" w:sz="6" w:space="0"/>
              <w:left w:val="nil"/>
              <w:bottom w:val="outset" w:color="auto" w:sz="6" w:space="0"/>
              <w:right w:val="single" w:color="auto" w:sz="6" w:space="0"/>
            </w:tcBorders>
            <w:shd w:val="clear" w:color="auto" w:fill="FFFFFF"/>
            <w:tcMar>
              <w:top w:w="0" w:type="dxa"/>
              <w:left w:w="60" w:type="dxa"/>
              <w:bottom w:w="0" w:type="dxa"/>
              <w:right w:w="60" w:type="dxa"/>
            </w:tcMar>
            <w:vAlign w:val="center"/>
          </w:tcPr>
          <w:p w14:paraId="2BCF74D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3088"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338C42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3.其他</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7E7A0B4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2A923D3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67C9083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8B89EB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1AA7262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1373E24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default" w:ascii="仿宋_GB2312" w:hAnsi="仿宋_GB2312" w:eastAsia="仿宋_GB2312" w:cs="仿宋_GB2312"/>
                <w:i w:val="0"/>
                <w:iCs w:val="0"/>
                <w:caps w:val="0"/>
                <w:color w:val="333333"/>
                <w:spacing w:val="0"/>
                <w:sz w:val="32"/>
                <w:szCs w:val="32"/>
                <w:lang w:val="en-US"/>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C273EE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default" w:ascii="仿宋_GB2312" w:hAnsi="仿宋_GB2312" w:eastAsia="仿宋_GB2312" w:cs="仿宋_GB2312"/>
                <w:i w:val="0"/>
                <w:iCs w:val="0"/>
                <w:caps w:val="0"/>
                <w:color w:val="333333"/>
                <w:spacing w:val="0"/>
                <w:sz w:val="32"/>
                <w:szCs w:val="32"/>
                <w:lang w:val="en-US"/>
              </w:rPr>
            </w:pPr>
            <w:r>
              <w:rPr>
                <w:rFonts w:hint="eastAsia" w:cs="仿宋_GB2312"/>
                <w:i w:val="0"/>
                <w:iCs w:val="0"/>
                <w:caps w:val="0"/>
                <w:color w:val="333333"/>
                <w:spacing w:val="0"/>
                <w:sz w:val="32"/>
                <w:szCs w:val="32"/>
                <w:lang w:val="en-US" w:eastAsia="zh-CN"/>
              </w:rPr>
              <w:t>0</w:t>
            </w:r>
          </w:p>
        </w:tc>
      </w:tr>
      <w:tr w14:paraId="60A3C998">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jc w:val="center"/>
        </w:trPr>
        <w:tc>
          <w:tcPr>
            <w:tcW w:w="778" w:type="dxa"/>
            <w:vMerge w:val="continue"/>
            <w:tcBorders>
              <w:top w:val="nil"/>
              <w:left w:val="single" w:color="auto" w:sz="6" w:space="0"/>
              <w:bottom w:val="outset" w:color="auto" w:sz="6" w:space="0"/>
              <w:right w:val="single" w:color="auto" w:sz="6" w:space="0"/>
            </w:tcBorders>
            <w:shd w:val="clear" w:color="auto" w:fill="FFFFFF"/>
            <w:tcMar>
              <w:top w:w="0" w:type="dxa"/>
              <w:left w:w="60" w:type="dxa"/>
              <w:bottom w:w="0" w:type="dxa"/>
              <w:right w:w="60" w:type="dxa"/>
            </w:tcMar>
            <w:vAlign w:val="center"/>
          </w:tcPr>
          <w:p w14:paraId="2785256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4168" w:type="dxa"/>
            <w:gridSpan w:val="2"/>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14:paraId="4011D3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（七）总计</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16584F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7645C1E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074CA50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2489C69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1BD4152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135A5C6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DFBCC8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default"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r>
      <w:tr w14:paraId="42D12A04">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jc w:val="center"/>
        </w:trPr>
        <w:tc>
          <w:tcPr>
            <w:tcW w:w="4946"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01F86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四、结转下年度继续办理</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258D38A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24EA02B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1C52E08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44D91F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6"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3F7F110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592A518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c>
          <w:tcPr>
            <w:tcW w:w="687"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top"/>
          </w:tcPr>
          <w:p w14:paraId="6810318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sz w:val="32"/>
                <w:szCs w:val="32"/>
              </w:rPr>
            </w:pPr>
            <w:r>
              <w:rPr>
                <w:rFonts w:hint="eastAsia" w:cs="仿宋_GB2312"/>
                <w:i w:val="0"/>
                <w:iCs w:val="0"/>
                <w:caps w:val="0"/>
                <w:color w:val="333333"/>
                <w:spacing w:val="0"/>
                <w:sz w:val="32"/>
                <w:szCs w:val="32"/>
                <w:lang w:val="en-US" w:eastAsia="zh-CN"/>
              </w:rPr>
              <w:t>0</w:t>
            </w:r>
          </w:p>
        </w:tc>
      </w:tr>
    </w:tbl>
    <w:p w14:paraId="07E5DA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color="auto" w:fill="FFFFFF"/>
        </w:rPr>
        <w:t>四、政府信息公开行政复议、行政诉讼情况</w:t>
      </w:r>
    </w:p>
    <w:tbl>
      <w:tblPr>
        <w:tblStyle w:val="7"/>
        <w:tblW w:w="9750" w:type="dxa"/>
        <w:jc w:val="center"/>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50"/>
        <w:gridCol w:w="650"/>
        <w:gridCol w:w="650"/>
        <w:gridCol w:w="650"/>
        <w:gridCol w:w="650"/>
        <w:gridCol w:w="650"/>
        <w:gridCol w:w="650"/>
        <w:gridCol w:w="650"/>
        <w:gridCol w:w="650"/>
        <w:gridCol w:w="650"/>
        <w:gridCol w:w="650"/>
        <w:gridCol w:w="650"/>
        <w:gridCol w:w="650"/>
        <w:gridCol w:w="650"/>
        <w:gridCol w:w="650"/>
      </w:tblGrid>
      <w:tr w14:paraId="1149687C">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25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93C8A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行政复议</w:t>
            </w:r>
          </w:p>
        </w:tc>
        <w:tc>
          <w:tcPr>
            <w:tcW w:w="6500" w:type="dxa"/>
            <w:gridSpan w:val="10"/>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E00AA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行政诉讼</w:t>
            </w:r>
          </w:p>
        </w:tc>
      </w:tr>
      <w:tr w14:paraId="74036449">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5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65C86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结果维持</w:t>
            </w:r>
          </w:p>
        </w:tc>
        <w:tc>
          <w:tcPr>
            <w:tcW w:w="65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D7B92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结果</w:t>
            </w:r>
          </w:p>
          <w:p w14:paraId="5C4D58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纠正</w:t>
            </w:r>
          </w:p>
        </w:tc>
        <w:tc>
          <w:tcPr>
            <w:tcW w:w="65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20F87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其他</w:t>
            </w:r>
          </w:p>
          <w:p w14:paraId="0FD83B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结果</w:t>
            </w:r>
          </w:p>
        </w:tc>
        <w:tc>
          <w:tcPr>
            <w:tcW w:w="65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9BD4D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尚未</w:t>
            </w:r>
          </w:p>
          <w:p w14:paraId="3F2D80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审结</w:t>
            </w:r>
          </w:p>
        </w:tc>
        <w:tc>
          <w:tcPr>
            <w:tcW w:w="65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33CF39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总计</w:t>
            </w:r>
          </w:p>
        </w:tc>
        <w:tc>
          <w:tcPr>
            <w:tcW w:w="325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3E1A9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未经复议直接起诉</w:t>
            </w:r>
          </w:p>
        </w:tc>
        <w:tc>
          <w:tcPr>
            <w:tcW w:w="325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77241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复议后起诉</w:t>
            </w:r>
          </w:p>
        </w:tc>
      </w:tr>
      <w:tr w14:paraId="664EECC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A72DFE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65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D72BE6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65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95022F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65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B8B41F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65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519031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sz w:val="32"/>
                <w:szCs w:val="32"/>
              </w:rPr>
            </w:pPr>
          </w:p>
        </w:tc>
        <w:tc>
          <w:tcPr>
            <w:tcW w:w="6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CD986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结果</w:t>
            </w:r>
          </w:p>
          <w:p w14:paraId="1F0CB0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维持</w:t>
            </w:r>
          </w:p>
        </w:tc>
        <w:tc>
          <w:tcPr>
            <w:tcW w:w="6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0D384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结果</w:t>
            </w:r>
          </w:p>
          <w:p w14:paraId="3E3BD3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纠正</w:t>
            </w:r>
          </w:p>
        </w:tc>
        <w:tc>
          <w:tcPr>
            <w:tcW w:w="6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9C3A1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其他</w:t>
            </w:r>
          </w:p>
          <w:p w14:paraId="79E861F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结果</w:t>
            </w:r>
          </w:p>
        </w:tc>
        <w:tc>
          <w:tcPr>
            <w:tcW w:w="6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24661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尚未</w:t>
            </w:r>
          </w:p>
          <w:p w14:paraId="457568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审结</w:t>
            </w:r>
          </w:p>
        </w:tc>
        <w:tc>
          <w:tcPr>
            <w:tcW w:w="6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EA225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总计</w:t>
            </w:r>
          </w:p>
        </w:tc>
        <w:tc>
          <w:tcPr>
            <w:tcW w:w="6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8CB30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结果</w:t>
            </w:r>
          </w:p>
          <w:p w14:paraId="622D93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维持</w:t>
            </w:r>
          </w:p>
        </w:tc>
        <w:tc>
          <w:tcPr>
            <w:tcW w:w="6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D6464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结果</w:t>
            </w:r>
          </w:p>
          <w:p w14:paraId="6DF0DC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纠正</w:t>
            </w:r>
          </w:p>
        </w:tc>
        <w:tc>
          <w:tcPr>
            <w:tcW w:w="6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61312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rPr>
              <w:t>其他</w:t>
            </w:r>
          </w:p>
          <w:p w14:paraId="24A8EC6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结果</w:t>
            </w:r>
          </w:p>
        </w:tc>
        <w:tc>
          <w:tcPr>
            <w:tcW w:w="6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D1335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lang w:eastAsia="zh-CN"/>
              </w:rPr>
            </w:pPr>
            <w:r>
              <w:rPr>
                <w:rFonts w:hint="eastAsia" w:ascii="仿宋_GB2312" w:hAnsi="仿宋_GB2312" w:eastAsia="仿宋_GB2312" w:cs="仿宋_GB2312"/>
                <w:i w:val="0"/>
                <w:iCs w:val="0"/>
                <w:caps w:val="0"/>
                <w:color w:val="333333"/>
                <w:spacing w:val="0"/>
                <w:sz w:val="32"/>
                <w:szCs w:val="32"/>
              </w:rPr>
              <w:t>尚未</w:t>
            </w:r>
          </w:p>
          <w:p w14:paraId="6CB815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rPr>
              <w:t>审结</w:t>
            </w:r>
          </w:p>
        </w:tc>
        <w:tc>
          <w:tcPr>
            <w:tcW w:w="6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94A83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总计</w:t>
            </w:r>
          </w:p>
        </w:tc>
      </w:tr>
      <w:tr w14:paraId="5189C1C7">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jc w:val="center"/>
        </w:trPr>
        <w:tc>
          <w:tcPr>
            <w:tcW w:w="6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B22332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kern w:val="2"/>
                <w:sz w:val="32"/>
                <w:szCs w:val="32"/>
                <w:lang w:val="en-US" w:eastAsia="zh-CN" w:bidi="ar-SA"/>
              </w:rPr>
            </w:pPr>
            <w:r>
              <w:rPr>
                <w:rFonts w:hint="eastAsia" w:cs="仿宋_GB2312"/>
                <w:i w:val="0"/>
                <w:iCs w:val="0"/>
                <w:caps w:val="0"/>
                <w:color w:val="333333"/>
                <w:spacing w:val="0"/>
                <w:sz w:val="32"/>
                <w:szCs w:val="32"/>
                <w:lang w:val="en-US" w:eastAsia="zh-CN"/>
              </w:rPr>
              <w:t>0</w:t>
            </w:r>
          </w:p>
        </w:tc>
        <w:tc>
          <w:tcPr>
            <w:tcW w:w="6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133C2A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kern w:val="2"/>
                <w:sz w:val="32"/>
                <w:szCs w:val="32"/>
                <w:lang w:val="en-US" w:eastAsia="zh-CN" w:bidi="ar-SA"/>
              </w:rPr>
            </w:pPr>
            <w:r>
              <w:rPr>
                <w:rFonts w:hint="eastAsia" w:cs="仿宋_GB2312"/>
                <w:i w:val="0"/>
                <w:iCs w:val="0"/>
                <w:caps w:val="0"/>
                <w:color w:val="333333"/>
                <w:spacing w:val="0"/>
                <w:sz w:val="32"/>
                <w:szCs w:val="32"/>
                <w:lang w:val="en-US" w:eastAsia="zh-CN"/>
              </w:rPr>
              <w:t>0</w:t>
            </w:r>
          </w:p>
        </w:tc>
        <w:tc>
          <w:tcPr>
            <w:tcW w:w="6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69F7AF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kern w:val="2"/>
                <w:sz w:val="32"/>
                <w:szCs w:val="32"/>
                <w:lang w:val="en-US" w:eastAsia="zh-CN" w:bidi="ar-SA"/>
              </w:rPr>
            </w:pPr>
            <w:r>
              <w:rPr>
                <w:rFonts w:hint="eastAsia" w:cs="仿宋_GB2312"/>
                <w:i w:val="0"/>
                <w:iCs w:val="0"/>
                <w:caps w:val="0"/>
                <w:color w:val="333333"/>
                <w:spacing w:val="0"/>
                <w:sz w:val="32"/>
                <w:szCs w:val="32"/>
                <w:lang w:val="en-US" w:eastAsia="zh-CN"/>
              </w:rPr>
              <w:t>0</w:t>
            </w:r>
          </w:p>
        </w:tc>
        <w:tc>
          <w:tcPr>
            <w:tcW w:w="6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3604C9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kern w:val="2"/>
                <w:sz w:val="32"/>
                <w:szCs w:val="32"/>
                <w:lang w:val="en-US" w:eastAsia="zh-CN" w:bidi="ar-SA"/>
              </w:rPr>
            </w:pPr>
            <w:r>
              <w:rPr>
                <w:rFonts w:hint="eastAsia" w:cs="仿宋_GB2312"/>
                <w:i w:val="0"/>
                <w:iCs w:val="0"/>
                <w:caps w:val="0"/>
                <w:color w:val="333333"/>
                <w:spacing w:val="0"/>
                <w:sz w:val="32"/>
                <w:szCs w:val="32"/>
                <w:lang w:val="en-US" w:eastAsia="zh-CN"/>
              </w:rPr>
              <w:t>0</w:t>
            </w:r>
          </w:p>
        </w:tc>
        <w:tc>
          <w:tcPr>
            <w:tcW w:w="6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DDD65A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kern w:val="2"/>
                <w:sz w:val="32"/>
                <w:szCs w:val="32"/>
                <w:lang w:val="en-US" w:eastAsia="zh-CN" w:bidi="ar-SA"/>
              </w:rPr>
            </w:pPr>
            <w:r>
              <w:rPr>
                <w:rFonts w:hint="eastAsia" w:cs="仿宋_GB2312"/>
                <w:i w:val="0"/>
                <w:iCs w:val="0"/>
                <w:caps w:val="0"/>
                <w:color w:val="333333"/>
                <w:spacing w:val="0"/>
                <w:sz w:val="32"/>
                <w:szCs w:val="32"/>
                <w:lang w:val="en-US" w:eastAsia="zh-CN"/>
              </w:rPr>
              <w:t>0</w:t>
            </w:r>
          </w:p>
        </w:tc>
        <w:tc>
          <w:tcPr>
            <w:tcW w:w="6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A0003D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kern w:val="2"/>
                <w:sz w:val="32"/>
                <w:szCs w:val="32"/>
                <w:lang w:val="en-US" w:eastAsia="zh-CN" w:bidi="ar-SA"/>
              </w:rPr>
            </w:pPr>
            <w:r>
              <w:rPr>
                <w:rFonts w:hint="eastAsia" w:cs="仿宋_GB2312"/>
                <w:i w:val="0"/>
                <w:iCs w:val="0"/>
                <w:caps w:val="0"/>
                <w:color w:val="333333"/>
                <w:spacing w:val="0"/>
                <w:sz w:val="32"/>
                <w:szCs w:val="32"/>
                <w:lang w:val="en-US" w:eastAsia="zh-CN"/>
              </w:rPr>
              <w:t>0</w:t>
            </w:r>
          </w:p>
        </w:tc>
        <w:tc>
          <w:tcPr>
            <w:tcW w:w="6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B72B5B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kern w:val="2"/>
                <w:sz w:val="32"/>
                <w:szCs w:val="32"/>
                <w:lang w:val="en-US" w:eastAsia="zh-CN" w:bidi="ar-SA"/>
              </w:rPr>
            </w:pPr>
            <w:r>
              <w:rPr>
                <w:rFonts w:hint="eastAsia" w:cs="仿宋_GB2312"/>
                <w:i w:val="0"/>
                <w:iCs w:val="0"/>
                <w:caps w:val="0"/>
                <w:color w:val="333333"/>
                <w:spacing w:val="0"/>
                <w:sz w:val="32"/>
                <w:szCs w:val="32"/>
                <w:lang w:val="en-US" w:eastAsia="zh-CN"/>
              </w:rPr>
              <w:t>0</w:t>
            </w:r>
          </w:p>
        </w:tc>
        <w:tc>
          <w:tcPr>
            <w:tcW w:w="6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13B68C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kern w:val="2"/>
                <w:sz w:val="32"/>
                <w:szCs w:val="32"/>
                <w:lang w:val="en-US" w:eastAsia="zh-CN" w:bidi="ar-SA"/>
              </w:rPr>
            </w:pPr>
            <w:r>
              <w:rPr>
                <w:rFonts w:hint="eastAsia" w:cs="仿宋_GB2312"/>
                <w:i w:val="0"/>
                <w:iCs w:val="0"/>
                <w:caps w:val="0"/>
                <w:color w:val="333333"/>
                <w:spacing w:val="0"/>
                <w:sz w:val="32"/>
                <w:szCs w:val="32"/>
                <w:lang w:val="en-US" w:eastAsia="zh-CN"/>
              </w:rPr>
              <w:t>0</w:t>
            </w:r>
          </w:p>
        </w:tc>
        <w:tc>
          <w:tcPr>
            <w:tcW w:w="6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DE92E8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kern w:val="2"/>
                <w:sz w:val="32"/>
                <w:szCs w:val="32"/>
                <w:lang w:val="en-US" w:eastAsia="zh-CN" w:bidi="ar-SA"/>
              </w:rPr>
            </w:pPr>
            <w:r>
              <w:rPr>
                <w:rFonts w:hint="eastAsia" w:cs="仿宋_GB2312"/>
                <w:i w:val="0"/>
                <w:iCs w:val="0"/>
                <w:caps w:val="0"/>
                <w:color w:val="333333"/>
                <w:spacing w:val="0"/>
                <w:sz w:val="32"/>
                <w:szCs w:val="32"/>
                <w:lang w:val="en-US" w:eastAsia="zh-CN"/>
              </w:rPr>
              <w:t>0</w:t>
            </w:r>
          </w:p>
        </w:tc>
        <w:tc>
          <w:tcPr>
            <w:tcW w:w="6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B13608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kern w:val="2"/>
                <w:sz w:val="32"/>
                <w:szCs w:val="32"/>
                <w:lang w:val="en-US" w:eastAsia="zh-CN" w:bidi="ar-SA"/>
              </w:rPr>
            </w:pPr>
            <w:r>
              <w:rPr>
                <w:rFonts w:hint="eastAsia" w:cs="仿宋_GB2312"/>
                <w:i w:val="0"/>
                <w:iCs w:val="0"/>
                <w:caps w:val="0"/>
                <w:color w:val="333333"/>
                <w:spacing w:val="0"/>
                <w:sz w:val="32"/>
                <w:szCs w:val="32"/>
                <w:lang w:val="en-US" w:eastAsia="zh-CN"/>
              </w:rPr>
              <w:t>0</w:t>
            </w:r>
          </w:p>
        </w:tc>
        <w:tc>
          <w:tcPr>
            <w:tcW w:w="6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367D8A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kern w:val="2"/>
                <w:sz w:val="32"/>
                <w:szCs w:val="32"/>
                <w:lang w:val="en-US" w:eastAsia="zh-CN" w:bidi="ar-SA"/>
              </w:rPr>
            </w:pPr>
            <w:r>
              <w:rPr>
                <w:rFonts w:hint="eastAsia" w:cs="仿宋_GB2312"/>
                <w:i w:val="0"/>
                <w:iCs w:val="0"/>
                <w:caps w:val="0"/>
                <w:color w:val="333333"/>
                <w:spacing w:val="0"/>
                <w:sz w:val="32"/>
                <w:szCs w:val="32"/>
                <w:lang w:val="en-US" w:eastAsia="zh-CN"/>
              </w:rPr>
              <w:t>0</w:t>
            </w:r>
          </w:p>
        </w:tc>
        <w:tc>
          <w:tcPr>
            <w:tcW w:w="6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404730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kern w:val="2"/>
                <w:sz w:val="32"/>
                <w:szCs w:val="32"/>
                <w:lang w:val="en-US" w:eastAsia="zh-CN" w:bidi="ar-SA"/>
              </w:rPr>
            </w:pPr>
            <w:r>
              <w:rPr>
                <w:rFonts w:hint="eastAsia" w:cs="仿宋_GB2312"/>
                <w:i w:val="0"/>
                <w:iCs w:val="0"/>
                <w:caps w:val="0"/>
                <w:color w:val="333333"/>
                <w:spacing w:val="0"/>
                <w:sz w:val="32"/>
                <w:szCs w:val="32"/>
                <w:lang w:val="en-US" w:eastAsia="zh-CN"/>
              </w:rPr>
              <w:t>0</w:t>
            </w:r>
          </w:p>
        </w:tc>
        <w:tc>
          <w:tcPr>
            <w:tcW w:w="6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65AA3B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kern w:val="2"/>
                <w:sz w:val="32"/>
                <w:szCs w:val="32"/>
                <w:lang w:val="en-US" w:eastAsia="zh-CN" w:bidi="ar-SA"/>
              </w:rPr>
            </w:pPr>
            <w:r>
              <w:rPr>
                <w:rFonts w:hint="eastAsia" w:cs="仿宋_GB2312"/>
                <w:i w:val="0"/>
                <w:iCs w:val="0"/>
                <w:caps w:val="0"/>
                <w:color w:val="333333"/>
                <w:spacing w:val="0"/>
                <w:sz w:val="32"/>
                <w:szCs w:val="32"/>
                <w:lang w:val="en-US" w:eastAsia="zh-CN"/>
              </w:rPr>
              <w:t>0</w:t>
            </w:r>
          </w:p>
        </w:tc>
        <w:tc>
          <w:tcPr>
            <w:tcW w:w="6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F86ED9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0" w:firstLineChars="0"/>
              <w:jc w:val="left"/>
              <w:textAlignment w:val="auto"/>
              <w:rPr>
                <w:rFonts w:hint="eastAsia" w:ascii="仿宋_GB2312" w:hAnsi="仿宋_GB2312" w:eastAsia="仿宋_GB2312" w:cs="仿宋_GB2312"/>
                <w:i w:val="0"/>
                <w:iCs w:val="0"/>
                <w:caps w:val="0"/>
                <w:color w:val="333333"/>
                <w:spacing w:val="0"/>
                <w:kern w:val="2"/>
                <w:sz w:val="32"/>
                <w:szCs w:val="32"/>
                <w:lang w:val="en-US" w:eastAsia="zh-CN" w:bidi="ar-SA"/>
              </w:rPr>
            </w:pPr>
            <w:r>
              <w:rPr>
                <w:rFonts w:hint="eastAsia" w:cs="仿宋_GB2312"/>
                <w:i w:val="0"/>
                <w:iCs w:val="0"/>
                <w:caps w:val="0"/>
                <w:color w:val="333333"/>
                <w:spacing w:val="0"/>
                <w:sz w:val="32"/>
                <w:szCs w:val="32"/>
                <w:lang w:val="en-US" w:eastAsia="zh-CN"/>
              </w:rPr>
              <w:t>0</w:t>
            </w:r>
          </w:p>
        </w:tc>
        <w:tc>
          <w:tcPr>
            <w:tcW w:w="6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74D872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cs="仿宋_GB2312"/>
                <w:i w:val="0"/>
                <w:iCs w:val="0"/>
                <w:caps w:val="0"/>
                <w:color w:val="333333"/>
                <w:spacing w:val="0"/>
                <w:sz w:val="32"/>
                <w:szCs w:val="32"/>
                <w:lang w:val="en-US" w:eastAsia="zh-CN"/>
              </w:rPr>
              <w:t>0</w:t>
            </w:r>
          </w:p>
        </w:tc>
      </w:tr>
    </w:tbl>
    <w:p w14:paraId="2A712E6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hint="eastAsia" w:ascii="仿宋_GB2312" w:hAnsi="仿宋_GB2312" w:eastAsia="仿宋_GB2312" w:cs="仿宋_GB2312"/>
          <w:i w:val="0"/>
          <w:iCs w:val="0"/>
          <w:caps w:val="0"/>
          <w:color w:val="333333"/>
          <w:spacing w:val="0"/>
          <w:sz w:val="32"/>
          <w:szCs w:val="32"/>
          <w:lang w:val="en-US" w:eastAsia="zh-CN"/>
        </w:rPr>
      </w:pPr>
      <w:r>
        <w:rPr>
          <w:rFonts w:hint="eastAsia" w:ascii="黑体" w:hAnsi="黑体" w:eastAsia="黑体" w:cs="黑体"/>
          <w:b w:val="0"/>
          <w:bCs w:val="0"/>
          <w:i w:val="0"/>
          <w:iCs w:val="0"/>
          <w:caps w:val="0"/>
          <w:color w:val="333333"/>
          <w:spacing w:val="0"/>
          <w:sz w:val="32"/>
          <w:szCs w:val="32"/>
          <w:shd w:val="clear" w:color="auto" w:fill="FFFFFF"/>
          <w:lang w:val="en-US" w:eastAsia="zh-CN"/>
        </w:rPr>
        <w:t>五</w:t>
      </w:r>
      <w:r>
        <w:rPr>
          <w:rFonts w:hint="eastAsia" w:ascii="黑体" w:hAnsi="黑体" w:eastAsia="黑体" w:cs="黑体"/>
          <w:b w:val="0"/>
          <w:bCs w:val="0"/>
          <w:i w:val="0"/>
          <w:iCs w:val="0"/>
          <w:caps w:val="0"/>
          <w:color w:val="333333"/>
          <w:spacing w:val="0"/>
          <w:sz w:val="32"/>
          <w:szCs w:val="32"/>
          <w:shd w:val="clear" w:color="auto" w:fill="FFFFFF"/>
          <w:lang w:eastAsia="zh-CN"/>
        </w:rPr>
        <w:t>、</w:t>
      </w:r>
      <w:r>
        <w:rPr>
          <w:rFonts w:hint="eastAsia" w:ascii="黑体" w:hAnsi="黑体" w:eastAsia="黑体" w:cs="黑体"/>
          <w:b w:val="0"/>
          <w:bCs w:val="0"/>
          <w:i w:val="0"/>
          <w:iCs w:val="0"/>
          <w:caps w:val="0"/>
          <w:color w:val="333333"/>
          <w:spacing w:val="0"/>
          <w:sz w:val="32"/>
          <w:szCs w:val="32"/>
          <w:shd w:val="clear" w:color="auto" w:fill="FFFFFF"/>
        </w:rPr>
        <w:t>存在的主要问题及改进情况</w:t>
      </w:r>
    </w:p>
    <w:p w14:paraId="356A656C">
      <w:pPr>
        <w:ind w:firstLine="632" w:firstLineChars="200"/>
        <w:rPr>
          <w:rFonts w:hint="eastAsia"/>
        </w:rPr>
      </w:pPr>
      <w:r>
        <w:rPr>
          <w:rFonts w:hint="eastAsia"/>
          <w:lang w:eastAsia="zh-CN"/>
        </w:rPr>
        <w:t>2024</w:t>
      </w:r>
      <w:r>
        <w:rPr>
          <w:rFonts w:hint="eastAsia"/>
        </w:rPr>
        <w:t>年，在区政府政务公开领导小组及相关部门的领导和帮助下，我局信息公开工作虽然取得一定的成绩，但与社会公众对信息公开的需求还存在一定的差距,主要表现在：部分科室主动公开信息意识不强，不及时公开或不公开信息现象时有发生；监督检查力度有待进一步加强；信息公开宣传力度不够。</w:t>
      </w:r>
    </w:p>
    <w:p w14:paraId="769DDCC1">
      <w:pPr>
        <w:ind w:firstLine="632" w:firstLineChars="200"/>
        <w:rPr>
          <w:rFonts w:hint="eastAsia"/>
        </w:rPr>
      </w:pPr>
      <w:r>
        <w:rPr>
          <w:rFonts w:hint="eastAsia"/>
        </w:rPr>
        <w:t>针对上述问题，将在今后的工作努力改进：</w:t>
      </w:r>
    </w:p>
    <w:p w14:paraId="43D546CE">
      <w:pPr>
        <w:ind w:firstLine="632" w:firstLineChars="200"/>
        <w:rPr>
          <w:rFonts w:hint="eastAsia" w:ascii="楷体_GB2312" w:hAnsi="楷体_GB2312" w:eastAsia="楷体_GB2312" w:cs="楷体_GB2312"/>
          <w:b/>
          <w:bCs/>
        </w:rPr>
      </w:pPr>
      <w:r>
        <w:rPr>
          <w:rFonts w:hint="eastAsia" w:ascii="楷体_GB2312" w:hAnsi="楷体_GB2312" w:eastAsia="楷体_GB2312" w:cs="楷体_GB2312"/>
          <w:b/>
          <w:bCs/>
          <w:lang w:eastAsia="zh-CN"/>
        </w:rPr>
        <w:t>（一）</w:t>
      </w:r>
      <w:r>
        <w:rPr>
          <w:rFonts w:hint="eastAsia" w:ascii="楷体_GB2312" w:hAnsi="楷体_GB2312" w:eastAsia="楷体_GB2312" w:cs="楷体_GB2312"/>
          <w:b/>
          <w:bCs/>
        </w:rPr>
        <w:t>加强管理，建立健全工作机制</w:t>
      </w:r>
    </w:p>
    <w:p w14:paraId="2C1E5E64">
      <w:pPr>
        <w:ind w:firstLine="632" w:firstLineChars="200"/>
        <w:rPr>
          <w:rFonts w:hint="eastAsia"/>
        </w:rPr>
      </w:pPr>
      <w:r>
        <w:rPr>
          <w:rFonts w:hint="eastAsia"/>
        </w:rPr>
        <w:t>进一步建立健全政务信息公开工作机制，重点加强与教育发展和群众密切关注的如中高考、招生和教师师德建设等内容的教育信息公 开。加强信息审核、发布、监督等工作，促进工作的规范化、常态化。</w:t>
      </w:r>
    </w:p>
    <w:p w14:paraId="06661EFE">
      <w:pPr>
        <w:ind w:firstLine="632" w:firstLineChars="200"/>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（二）加强教育信息网建设</w:t>
      </w:r>
    </w:p>
    <w:p w14:paraId="3D90DE0C">
      <w:pPr>
        <w:ind w:firstLine="632" w:firstLineChars="200"/>
        <w:rPr>
          <w:rFonts w:hint="eastAsia"/>
        </w:rPr>
      </w:pPr>
      <w:r>
        <w:rPr>
          <w:rFonts w:hint="eastAsia"/>
        </w:rPr>
        <w:t>及时向政府发送教育热点 问题信息和教育发展重大举措，完善基层信息报送工作制度。保持上下的密切互动，建立信息公开监督、检查、考核机制。</w:t>
      </w:r>
    </w:p>
    <w:p w14:paraId="556E1C26">
      <w:pPr>
        <w:ind w:firstLine="632" w:firstLineChars="200"/>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（三）加强对政务信息公开的宣传力度</w:t>
      </w:r>
    </w:p>
    <w:p w14:paraId="27014D36">
      <w:pPr>
        <w:ind w:firstLine="632" w:firstLineChars="200"/>
        <w:rPr>
          <w:rFonts w:hint="eastAsia"/>
        </w:rPr>
      </w:pPr>
      <w:r>
        <w:rPr>
          <w:rFonts w:hint="eastAsia"/>
        </w:rPr>
        <w:t>充分利用网站、电视、报刊等新闻媒体，多形式地开展信息公开的宣传工作， 及时宣传报道和表扬先进典型，形成推进政务信息公开工作的合力。</w:t>
      </w:r>
    </w:p>
    <w:p w14:paraId="282F5B46">
      <w:pPr>
        <w:ind w:firstLine="632" w:firstLineChars="200"/>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（四）加强业务培训</w:t>
      </w:r>
    </w:p>
    <w:p w14:paraId="46ECCF9C">
      <w:pPr>
        <w:ind w:firstLine="632" w:firstLineChars="200"/>
        <w:rPr>
          <w:rFonts w:hint="eastAsia"/>
        </w:rPr>
      </w:pPr>
      <w:r>
        <w:rPr>
          <w:rFonts w:hint="eastAsia"/>
        </w:rPr>
        <w:t>加强信息公开业务学习和培训，通过开展培训会和交流会，提高业务人员的素质，打造工作作风实、业务能力强的信息公开人才队伍。</w:t>
      </w:r>
    </w:p>
    <w:p w14:paraId="1F81990F">
      <w:pPr>
        <w:ind w:firstLine="632" w:firstLineChars="200"/>
        <w:rPr>
          <w:rFonts w:hint="eastAsia" w:ascii="楷体_GB2312" w:hAnsi="楷体_GB2312" w:eastAsia="楷体_GB2312" w:cs="楷体_GB2312"/>
          <w:b/>
          <w:bCs/>
          <w:lang w:eastAsia="zh-CN"/>
        </w:rPr>
      </w:pPr>
      <w:r>
        <w:rPr>
          <w:rFonts w:hint="eastAsia" w:ascii="楷体_GB2312" w:hAnsi="楷体_GB2312" w:eastAsia="楷体_GB2312" w:cs="楷体_GB2312"/>
          <w:b/>
          <w:bCs/>
          <w:lang w:eastAsia="zh-CN"/>
        </w:rPr>
        <w:t>（五）加强督促检查</w:t>
      </w:r>
    </w:p>
    <w:p w14:paraId="696FAD41">
      <w:pPr>
        <w:ind w:firstLine="632" w:firstLineChars="200"/>
        <w:rPr>
          <w:rFonts w:hint="eastAsia" w:ascii="仿宋_GB2312" w:hAnsi="仿宋_GB2312" w:eastAsia="仿宋_GB2312" w:cs="仿宋_GB2312"/>
          <w:i w:val="0"/>
          <w:caps w:val="0"/>
          <w:color w:val="333333"/>
          <w:spacing w:val="0"/>
          <w:kern w:val="0"/>
          <w:sz w:val="32"/>
          <w:szCs w:val="32"/>
          <w:lang w:val="en-US" w:eastAsia="zh-CN" w:bidi="ar"/>
        </w:rPr>
      </w:pPr>
      <w:r>
        <w:rPr>
          <w:rFonts w:hint="eastAsia"/>
        </w:rPr>
        <w:t>加强对各科室开展政务信息公开工作情况的督查，把信息报送工作纳入基层单位和机关科室年度目标考核，进一步推动区教体局政务信息公开工作深入实施。</w:t>
      </w:r>
    </w:p>
    <w:p w14:paraId="5A27FB5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226" w:firstLine="632" w:firstLineChars="200"/>
        <w:textAlignment w:val="auto"/>
        <w:rPr>
          <w:rFonts w:hint="eastAsia" w:ascii="黑体" w:hAnsi="黑体" w:eastAsia="黑体" w:cs="黑体"/>
          <w:b w:val="0"/>
          <w:bCs w:val="0"/>
          <w:i w:val="0"/>
          <w:iCs w:val="0"/>
          <w:caps w:val="0"/>
          <w:color w:val="333333"/>
          <w:spacing w:val="0"/>
          <w:sz w:val="32"/>
          <w:szCs w:val="32"/>
          <w:shd w:val="clear" w:color="auto" w:fill="FFFFFF"/>
          <w:lang w:val="en-US" w:eastAsia="zh-CN"/>
        </w:rPr>
      </w:pPr>
      <w:r>
        <w:rPr>
          <w:rFonts w:hint="eastAsia" w:ascii="黑体" w:hAnsi="黑体" w:eastAsia="黑体" w:cs="黑体"/>
          <w:b w:val="0"/>
          <w:bCs w:val="0"/>
          <w:i w:val="0"/>
          <w:iCs w:val="0"/>
          <w:caps w:val="0"/>
          <w:color w:val="333333"/>
          <w:spacing w:val="0"/>
          <w:sz w:val="32"/>
          <w:szCs w:val="32"/>
          <w:shd w:val="clear" w:color="auto" w:fill="FFFFFF"/>
          <w:lang w:val="en-US" w:eastAsia="zh-CN"/>
        </w:rPr>
        <w:t>六、其他需要报告的事项</w:t>
      </w:r>
    </w:p>
    <w:p w14:paraId="784329A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226" w:firstLine="632" w:firstLineChars="200"/>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cs="仿宋_GB2312"/>
          <w:i w:val="0"/>
          <w:caps w:val="0"/>
          <w:color w:val="333333"/>
          <w:spacing w:val="0"/>
          <w:kern w:val="0"/>
          <w:sz w:val="32"/>
          <w:szCs w:val="32"/>
          <w:lang w:val="en-US" w:eastAsia="zh-CN" w:bidi="ar"/>
        </w:rPr>
        <w:t>无</w:t>
      </w:r>
    </w:p>
    <w:p w14:paraId="2C89BD4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226" w:firstLine="632" w:firstLineChars="200"/>
        <w:textAlignment w:val="auto"/>
        <w:rPr>
          <w:rFonts w:hint="eastAsia" w:ascii="仿宋_GB2312" w:hAnsi="仿宋_GB2312" w:eastAsia="仿宋_GB2312" w:cs="仿宋_GB2312"/>
          <w:i w:val="0"/>
          <w:caps w:val="0"/>
          <w:color w:val="333333"/>
          <w:spacing w:val="0"/>
          <w:kern w:val="0"/>
          <w:sz w:val="32"/>
          <w:szCs w:val="32"/>
          <w:lang w:val="en-US" w:eastAsia="zh-CN" w:bidi="ar"/>
        </w:rPr>
      </w:pPr>
    </w:p>
    <w:p w14:paraId="6183ED0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226" w:firstLine="632" w:firstLineChars="200"/>
        <w:textAlignment w:val="auto"/>
        <w:rPr>
          <w:rFonts w:hint="eastAsia" w:ascii="仿宋_GB2312" w:hAnsi="仿宋_GB2312" w:eastAsia="仿宋_GB2312" w:cs="仿宋_GB2312"/>
          <w:i w:val="0"/>
          <w:caps w:val="0"/>
          <w:color w:val="333333"/>
          <w:spacing w:val="0"/>
          <w:kern w:val="0"/>
          <w:sz w:val="32"/>
          <w:szCs w:val="32"/>
          <w:lang w:val="en-US" w:eastAsia="zh-CN" w:bidi="ar"/>
        </w:rPr>
      </w:pPr>
    </w:p>
    <w:p w14:paraId="378843D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226" w:firstLine="472" w:firstLineChars="200"/>
        <w:textAlignment w:val="auto"/>
        <w:rPr>
          <w:rFonts w:hint="eastAsia" w:eastAsia="仿宋_GB2312"/>
          <w:lang w:eastAsia="zh-CN"/>
        </w:rPr>
      </w:pPr>
    </w:p>
    <w:p w14:paraId="358C9BC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jc w:val="both"/>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2098" w:right="1474" w:bottom="1984" w:left="1587" w:header="851" w:footer="992"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BC45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3C8A1">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53C8A1">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ZjA4ZWQ1Y2FkYjdmNGQzYzg1YmQ1YjEwNjMyYzYifQ=="/>
  </w:docVars>
  <w:rsids>
    <w:rsidRoot w:val="286366C2"/>
    <w:rsid w:val="038B35E6"/>
    <w:rsid w:val="07BF2B5D"/>
    <w:rsid w:val="0CBB43E8"/>
    <w:rsid w:val="10536FFB"/>
    <w:rsid w:val="1D3A4399"/>
    <w:rsid w:val="1FD55728"/>
    <w:rsid w:val="207D7FDE"/>
    <w:rsid w:val="22E03436"/>
    <w:rsid w:val="286366C2"/>
    <w:rsid w:val="2BF35615"/>
    <w:rsid w:val="36BA3C07"/>
    <w:rsid w:val="3C7921CD"/>
    <w:rsid w:val="3F4F6153"/>
    <w:rsid w:val="40335B7B"/>
    <w:rsid w:val="43CB57DB"/>
    <w:rsid w:val="480C0022"/>
    <w:rsid w:val="4F3B6CB7"/>
    <w:rsid w:val="4F43045B"/>
    <w:rsid w:val="4F675ED1"/>
    <w:rsid w:val="57376E9F"/>
    <w:rsid w:val="5B75675E"/>
    <w:rsid w:val="602B754E"/>
    <w:rsid w:val="66675E1D"/>
    <w:rsid w:val="6FF018A0"/>
    <w:rsid w:val="6FFFB3E8"/>
    <w:rsid w:val="75570F32"/>
    <w:rsid w:val="75BD4F01"/>
    <w:rsid w:val="770262F1"/>
    <w:rsid w:val="799E15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heme="minorBidi"/>
      <w:kern w:val="2"/>
      <w:sz w:val="32"/>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oc 3"/>
    <w:basedOn w:val="1"/>
    <w:next w:val="1"/>
    <w:autoRedefine/>
    <w:qFormat/>
    <w:uiPriority w:val="0"/>
    <w:pPr>
      <w:ind w:left="420"/>
    </w:pPr>
    <w:rPr>
      <w:rFonts w:ascii="等线" w:hAnsi="等线" w:eastAsia="等线"/>
      <w:b/>
      <w:sz w:val="30"/>
      <w:szCs w:val="30"/>
    </w:rPr>
  </w:style>
  <w:style w:type="paragraph" w:styleId="3">
    <w:name w:val="Body Text"/>
    <w:basedOn w:val="1"/>
    <w:next w:val="1"/>
    <w:autoRedefine/>
    <w:qFormat/>
    <w:uiPriority w:val="99"/>
    <w:pPr>
      <w:spacing w:after="12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2343</Words>
  <Characters>2434</Characters>
  <Lines>0</Lines>
  <Paragraphs>0</Paragraphs>
  <TotalTime>1</TotalTime>
  <ScaleCrop>false</ScaleCrop>
  <LinksUpToDate>false</LinksUpToDate>
  <CharactersWithSpaces>2439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2022-01-26T17:49:00Z</dcterms:created>
  <dc:creator>Administrator</dc:creator>
  <cp:lastModifiedBy>miffy</cp:lastModifiedBy>
  <cp:lastPrinted>2022-01-27T08:37:00Z</cp:lastPrinted>
  <dcterms:modified xsi:type="dcterms:W3CDTF">2025-02-08T01:44:36Z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0A356BEE377A4D42922E51E887BAC365</vt:lpwstr>
  </property>
  <property fmtid="{D5CDD505-2E9C-101B-9397-08002B2CF9AE}" pid="4" name="KSOTemplateDocerSaveRecord">
    <vt:lpwstr>eyJoZGlkIjoiODM3ZjA4ZWQ1Y2FkYjdmNGQzYzg1YmQ1YjEwNjMyYzYiLCJ1c2VySWQiOiIxMTcyOTIwMjcwIn0=</vt:lpwstr>
  </property>
</Properties>
</file>